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8B5" w14:textId="77777777" w:rsidR="003B3C18" w:rsidRPr="002E2491" w:rsidRDefault="003B3C18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4281A555" w14:textId="77777777" w:rsidR="004B5150" w:rsidRPr="002E2491" w:rsidRDefault="004B5150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7C8B95CD" w14:textId="77777777" w:rsidR="002E2491" w:rsidRPr="00055D6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5D65">
        <w:rPr>
          <w:rFonts w:asciiTheme="minorHAnsi" w:hAnsiTheme="minorHAnsi" w:cstheme="minorHAnsi"/>
          <w:b/>
          <w:bCs/>
          <w:sz w:val="28"/>
          <w:szCs w:val="28"/>
        </w:rPr>
        <w:t xml:space="preserve">Obbligo di informativa derivante dalla </w:t>
      </w:r>
      <w:r w:rsidRPr="00567B4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5D65">
        <w:rPr>
          <w:rFonts w:asciiTheme="minorHAnsi" w:hAnsiTheme="minorHAnsi" w:cstheme="minorHAnsi"/>
          <w:b/>
          <w:bCs/>
          <w:sz w:val="28"/>
          <w:szCs w:val="28"/>
        </w:rPr>
        <w:t>egge 4 agosto 2017 n.124, articolo 1, commi 125-129</w:t>
      </w:r>
    </w:p>
    <w:p w14:paraId="11FEC6F2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622F3EC" w14:textId="77777777" w:rsidR="002E2491" w:rsidRPr="00567B47" w:rsidRDefault="002E2491" w:rsidP="002E2491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La legge n.124 del 4 agosto 2017 (Legge annuale per il mercato e la concorrenza), all’art.1 comma 125 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28 febbraio dell’anno successivo.</w:t>
      </w:r>
    </w:p>
    <w:p w14:paraId="35F4A5E9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8DBB2F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529DE4" w14:textId="5A5CF4BB" w:rsidR="002E2491" w:rsidRPr="00B13BE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Contributi </w:t>
      </w:r>
      <w:r>
        <w:rPr>
          <w:rFonts w:asciiTheme="minorHAnsi" w:hAnsiTheme="minorHAnsi" w:cstheme="minorHAnsi"/>
          <w:b/>
          <w:bCs/>
          <w:sz w:val="28"/>
          <w:szCs w:val="28"/>
        </w:rPr>
        <w:t>percepiti nell’anno</w:t>
      </w: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1468D">
        <w:rPr>
          <w:rFonts w:asciiTheme="minorHAnsi" w:hAnsiTheme="minorHAnsi" w:cstheme="minorHAnsi"/>
          <w:b/>
          <w:bCs/>
          <w:sz w:val="28"/>
          <w:szCs w:val="28"/>
        </w:rPr>
        <w:t>2019</w:t>
      </w:r>
    </w:p>
    <w:p w14:paraId="618006E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967670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2E2491" w:rsidRPr="00B13BE5" w14:paraId="54FAC00B" w14:textId="77777777" w:rsidTr="002E2491">
        <w:trPr>
          <w:trHeight w:val="454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324A4CFA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8D08D" w:themeFill="accent6" w:themeFillTint="99"/>
            <w:vAlign w:val="center"/>
          </w:tcPr>
          <w:p w14:paraId="6777E5B0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7DB38D17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6C38AABB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2E2491" w:rsidRPr="00B13BE5" w14:paraId="1AC78EE2" w14:textId="77777777" w:rsidTr="00C96E80">
        <w:trPr>
          <w:trHeight w:val="454"/>
        </w:trPr>
        <w:tc>
          <w:tcPr>
            <w:tcW w:w="2122" w:type="dxa"/>
            <w:vAlign w:val="center"/>
          </w:tcPr>
          <w:p w14:paraId="32A6466E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FE8BB09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5C1047" w14:textId="77777777" w:rsidR="002E2491" w:rsidRPr="00B13BE5" w:rsidRDefault="002E2491" w:rsidP="00C96E8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CE93C9F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4C135F6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340119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>Nessun contributo percepito.</w:t>
      </w:r>
    </w:p>
    <w:p w14:paraId="02B09835" w14:textId="77777777" w:rsidR="004B5150" w:rsidRPr="004B5150" w:rsidRDefault="004B5150" w:rsidP="004B5150">
      <w:pPr>
        <w:ind w:right="424"/>
        <w:jc w:val="both"/>
        <w:rPr>
          <w:rFonts w:asciiTheme="minorHAnsi" w:hAnsiTheme="minorHAnsi"/>
          <w:sz w:val="22"/>
          <w:szCs w:val="22"/>
        </w:rPr>
      </w:pPr>
    </w:p>
    <w:sectPr w:rsidR="004B5150" w:rsidRPr="004B5150" w:rsidSect="002E24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3119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3632" w14:textId="77777777" w:rsidR="002E2491" w:rsidRDefault="002E2491" w:rsidP="00DD0C87">
      <w:r>
        <w:separator/>
      </w:r>
    </w:p>
  </w:endnote>
  <w:endnote w:type="continuationSeparator" w:id="0">
    <w:p w14:paraId="54A7F8DD" w14:textId="77777777" w:rsidR="002E2491" w:rsidRDefault="002E2491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0EAE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808" w14:textId="77777777" w:rsidR="00A300D0" w:rsidRPr="00907CBF" w:rsidRDefault="00E01EC2" w:rsidP="00E01EC2">
    <w:pPr>
      <w:pStyle w:val="Pidipagina"/>
      <w:jc w:val="center"/>
      <w:rPr>
        <w:rFonts w:ascii="Calibri" w:hAnsi="Calibri" w:cs="Arial"/>
        <w:sz w:val="18"/>
        <w:szCs w:val="18"/>
      </w:rPr>
    </w:pPr>
    <w:r w:rsidRPr="00907CBF">
      <w:rPr>
        <w:rFonts w:ascii="Calibri" w:hAnsi="Calibri" w:cs="Arial"/>
        <w:sz w:val="18"/>
        <w:szCs w:val="18"/>
      </w:rPr>
      <w:t xml:space="preserve">Associazione Terme del Trentino - </w:t>
    </w:r>
    <w:r w:rsidR="00907CBF">
      <w:rPr>
        <w:rFonts w:ascii="Calibri" w:hAnsi="Calibri" w:cs="Arial"/>
        <w:sz w:val="18"/>
        <w:szCs w:val="18"/>
      </w:rPr>
      <w:t>V</w:t>
    </w:r>
    <w:r w:rsidRPr="00907CBF">
      <w:rPr>
        <w:rFonts w:ascii="Calibri" w:hAnsi="Calibri" w:cs="Arial"/>
        <w:sz w:val="18"/>
        <w:szCs w:val="18"/>
      </w:rPr>
      <w:t xml:space="preserve">ia Vittorio Emanuele </w:t>
    </w:r>
    <w:r w:rsidR="00907CBF">
      <w:rPr>
        <w:rFonts w:ascii="Calibri" w:hAnsi="Calibri" w:cs="Arial"/>
        <w:sz w:val="18"/>
        <w:szCs w:val="18"/>
      </w:rPr>
      <w:t xml:space="preserve">n. </w:t>
    </w:r>
    <w:r w:rsidRPr="00907CBF">
      <w:rPr>
        <w:rFonts w:ascii="Calibri" w:hAnsi="Calibri" w:cs="Arial"/>
        <w:sz w:val="18"/>
        <w:szCs w:val="18"/>
      </w:rPr>
      <w:t xml:space="preserve">10, </w:t>
    </w:r>
    <w:r w:rsidR="00907CBF">
      <w:rPr>
        <w:rFonts w:ascii="Calibri" w:hAnsi="Calibri" w:cs="Arial"/>
        <w:sz w:val="18"/>
        <w:szCs w:val="18"/>
      </w:rPr>
      <w:t xml:space="preserve">38056 </w:t>
    </w:r>
    <w:r w:rsidR="00907CBF" w:rsidRPr="00907CBF">
      <w:rPr>
        <w:rFonts w:ascii="Calibri" w:hAnsi="Calibri" w:cs="Arial"/>
        <w:sz w:val="18"/>
        <w:szCs w:val="18"/>
      </w:rPr>
      <w:t xml:space="preserve">LEVICO TERME </w:t>
    </w:r>
    <w:r w:rsidRPr="00907CBF">
      <w:rPr>
        <w:rFonts w:ascii="Calibri" w:hAnsi="Calibri" w:cs="Arial"/>
        <w:sz w:val="18"/>
        <w:szCs w:val="18"/>
      </w:rPr>
      <w:t>(</w:t>
    </w:r>
    <w:r w:rsidR="001272D3">
      <w:rPr>
        <w:rFonts w:ascii="Calibri" w:hAnsi="Calibri" w:cs="Arial"/>
        <w:sz w:val="18"/>
        <w:szCs w:val="18"/>
      </w:rPr>
      <w:t>TN</w:t>
    </w:r>
    <w:r w:rsidRPr="00907CBF">
      <w:rPr>
        <w:rFonts w:ascii="Calibri" w:hAnsi="Calibri" w:cs="Arial"/>
        <w:sz w:val="18"/>
        <w:szCs w:val="18"/>
      </w:rPr>
      <w:t>) – C</w:t>
    </w:r>
    <w:r w:rsidR="00907CBF">
      <w:rPr>
        <w:rFonts w:ascii="Calibri" w:hAnsi="Calibri" w:cs="Arial"/>
        <w:sz w:val="18"/>
        <w:szCs w:val="18"/>
      </w:rPr>
      <w:t>od</w:t>
    </w:r>
    <w:r w:rsidRPr="00907CBF">
      <w:rPr>
        <w:rFonts w:ascii="Calibri" w:hAnsi="Calibri" w:cs="Arial"/>
        <w:sz w:val="18"/>
        <w:szCs w:val="18"/>
      </w:rPr>
      <w:t>.</w:t>
    </w:r>
    <w:r w:rsidR="00907CBF">
      <w:rPr>
        <w:rFonts w:ascii="Calibri" w:hAnsi="Calibri" w:cs="Arial"/>
        <w:sz w:val="18"/>
        <w:szCs w:val="18"/>
      </w:rPr>
      <w:t xml:space="preserve"> </w:t>
    </w:r>
    <w:r w:rsidRPr="00907CBF">
      <w:rPr>
        <w:rFonts w:ascii="Calibri" w:hAnsi="Calibri" w:cs="Arial"/>
        <w:sz w:val="18"/>
        <w:szCs w:val="18"/>
      </w:rPr>
      <w:t>F</w:t>
    </w:r>
    <w:r w:rsidR="00907CBF">
      <w:rPr>
        <w:rFonts w:ascii="Calibri" w:hAnsi="Calibri" w:cs="Arial"/>
        <w:sz w:val="18"/>
        <w:szCs w:val="18"/>
      </w:rPr>
      <w:t>isc</w:t>
    </w:r>
    <w:r w:rsidRPr="00907CBF">
      <w:rPr>
        <w:rFonts w:ascii="Calibri" w:hAnsi="Calibri" w:cs="Arial"/>
        <w:sz w:val="18"/>
        <w:szCs w:val="18"/>
      </w:rPr>
      <w:t>. 90017460222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D310" w14:textId="77777777" w:rsidR="002E2491" w:rsidRDefault="002E2491" w:rsidP="00DD0C87">
      <w:r>
        <w:separator/>
      </w:r>
    </w:p>
  </w:footnote>
  <w:footnote w:type="continuationSeparator" w:id="0">
    <w:p w14:paraId="1FE4A5CF" w14:textId="77777777" w:rsidR="002E2491" w:rsidRDefault="002E2491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0187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6B73EB85" wp14:editId="591F2FD9">
          <wp:extent cx="984250" cy="429032"/>
          <wp:effectExtent l="0" t="0" r="6350" b="9525"/>
          <wp:docPr id="5" name="Immagine 5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3" cy="44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2B1D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1C7B6C47" wp14:editId="45F5AE78">
          <wp:extent cx="1981200" cy="863600"/>
          <wp:effectExtent l="0" t="0" r="0" b="0"/>
          <wp:docPr id="4" name="Immagine 4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91"/>
    <w:rsid w:val="0001468D"/>
    <w:rsid w:val="0005237F"/>
    <w:rsid w:val="00075BA3"/>
    <w:rsid w:val="000964A6"/>
    <w:rsid w:val="000B576F"/>
    <w:rsid w:val="000D608D"/>
    <w:rsid w:val="001272D3"/>
    <w:rsid w:val="00155279"/>
    <w:rsid w:val="001821F5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E2491"/>
    <w:rsid w:val="002F0F40"/>
    <w:rsid w:val="00302B74"/>
    <w:rsid w:val="0030600A"/>
    <w:rsid w:val="00306CDC"/>
    <w:rsid w:val="00350CFC"/>
    <w:rsid w:val="00373260"/>
    <w:rsid w:val="003B2EAA"/>
    <w:rsid w:val="003B3C18"/>
    <w:rsid w:val="003B45FD"/>
    <w:rsid w:val="00450E1F"/>
    <w:rsid w:val="004549B3"/>
    <w:rsid w:val="004643A8"/>
    <w:rsid w:val="00480BC3"/>
    <w:rsid w:val="004B4BE7"/>
    <w:rsid w:val="004B5150"/>
    <w:rsid w:val="004E7B33"/>
    <w:rsid w:val="0050623E"/>
    <w:rsid w:val="00534B97"/>
    <w:rsid w:val="00541296"/>
    <w:rsid w:val="00554E14"/>
    <w:rsid w:val="0056205F"/>
    <w:rsid w:val="00600C75"/>
    <w:rsid w:val="006405B5"/>
    <w:rsid w:val="00652322"/>
    <w:rsid w:val="00666493"/>
    <w:rsid w:val="006B5C66"/>
    <w:rsid w:val="006F58A4"/>
    <w:rsid w:val="0071307B"/>
    <w:rsid w:val="007612E5"/>
    <w:rsid w:val="007640E1"/>
    <w:rsid w:val="00773BDE"/>
    <w:rsid w:val="00775657"/>
    <w:rsid w:val="007879D1"/>
    <w:rsid w:val="007E021A"/>
    <w:rsid w:val="00837628"/>
    <w:rsid w:val="00895E55"/>
    <w:rsid w:val="008C12AA"/>
    <w:rsid w:val="008C27F7"/>
    <w:rsid w:val="008E6324"/>
    <w:rsid w:val="0090534B"/>
    <w:rsid w:val="00907CBF"/>
    <w:rsid w:val="0092106E"/>
    <w:rsid w:val="00950466"/>
    <w:rsid w:val="00955A12"/>
    <w:rsid w:val="00971411"/>
    <w:rsid w:val="00976DA5"/>
    <w:rsid w:val="009A2C4F"/>
    <w:rsid w:val="009A58EA"/>
    <w:rsid w:val="009D05B1"/>
    <w:rsid w:val="009D2E50"/>
    <w:rsid w:val="009E3D05"/>
    <w:rsid w:val="009F0DD8"/>
    <w:rsid w:val="00A04EEB"/>
    <w:rsid w:val="00A300D0"/>
    <w:rsid w:val="00A52A83"/>
    <w:rsid w:val="00A53EE3"/>
    <w:rsid w:val="00AB0D52"/>
    <w:rsid w:val="00AF1BF5"/>
    <w:rsid w:val="00B06283"/>
    <w:rsid w:val="00B14236"/>
    <w:rsid w:val="00B965F2"/>
    <w:rsid w:val="00BB2F12"/>
    <w:rsid w:val="00BD2F7F"/>
    <w:rsid w:val="00BF31DC"/>
    <w:rsid w:val="00C02BA9"/>
    <w:rsid w:val="00C14E90"/>
    <w:rsid w:val="00C34AA0"/>
    <w:rsid w:val="00C817C5"/>
    <w:rsid w:val="00D14E74"/>
    <w:rsid w:val="00D662AF"/>
    <w:rsid w:val="00DC77D7"/>
    <w:rsid w:val="00DD0C87"/>
    <w:rsid w:val="00DD59E6"/>
    <w:rsid w:val="00E01EC2"/>
    <w:rsid w:val="00E469A3"/>
    <w:rsid w:val="00E868B2"/>
    <w:rsid w:val="00E91EC4"/>
    <w:rsid w:val="00E972B3"/>
    <w:rsid w:val="00ED3A50"/>
    <w:rsid w:val="00EE474F"/>
    <w:rsid w:val="00F04EC5"/>
    <w:rsid w:val="00F328D2"/>
    <w:rsid w:val="00F35E07"/>
    <w:rsid w:val="00FB0C28"/>
    <w:rsid w:val="00FB531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2455D"/>
  <w15:chartTrackingRefBased/>
  <w15:docId w15:val="{964845EF-DFB7-4C88-8582-5C80362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249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E01EC2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EC2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E01EC2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table" w:styleId="Grigliatabella">
    <w:name w:val="Table Grid"/>
    <w:basedOn w:val="Tabellanormale"/>
    <w:rsid w:val="002E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E249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ATT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13" ma:contentTypeDescription="Creare un nuovo documento." ma:contentTypeScope="" ma:versionID="9a8932e417407962dae96c0008b724bc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013bbd8c4f86f2dbef11088507c4cc63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9FD6E-401B-4F35-B8A1-7C83225AD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01E5F-9ED4-4C5D-BB27-ED306E57614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customXml/itemProps3.xml><?xml version="1.0" encoding="utf-8"?>
<ds:datastoreItem xmlns:ds="http://schemas.openxmlformats.org/officeDocument/2006/customXml" ds:itemID="{08956263-6F9A-4836-8AB9-4E9BD2197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918EE-829B-4197-9275-E6A07153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lettera.dotx</Template>
  <TotalTime>2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889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2</cp:revision>
  <cp:lastPrinted>2018-11-21T17:39:00Z</cp:lastPrinted>
  <dcterms:created xsi:type="dcterms:W3CDTF">2021-04-29T08:59:00Z</dcterms:created>
  <dcterms:modified xsi:type="dcterms:W3CDTF">2021-04-29T09:27:00Z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</Properties>
</file>